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1F72" w:rsidRDefault="00E01F72" w:rsidP="00E01F72">
      <w:pPr>
        <w:widowControl w:val="0"/>
        <w:tabs>
          <w:tab w:val="left" w:pos="180"/>
        </w:tabs>
        <w:jc w:val="center"/>
        <w:rPr>
          <w:b/>
          <w:lang w:val="kk-KZ"/>
        </w:rPr>
      </w:pPr>
      <w:r w:rsidRPr="00E01F72">
        <w:rPr>
          <w:b/>
          <w:lang w:val="kk-KZ"/>
        </w:rPr>
        <w:t>Организация итоговых квалификационных экзаменов в соответствии со стандартами "WorldSkills Kazakhstan"</w:t>
      </w:r>
    </w:p>
    <w:p w:rsidR="00E01F72" w:rsidRPr="00472A0F" w:rsidRDefault="00E01F72" w:rsidP="00E01F72">
      <w:pPr>
        <w:widowControl w:val="0"/>
        <w:tabs>
          <w:tab w:val="left" w:pos="180"/>
        </w:tabs>
        <w:jc w:val="center"/>
        <w:rPr>
          <w:b/>
          <w:lang w:val="kk-KZ"/>
        </w:rPr>
      </w:pPr>
    </w:p>
    <w:p w:rsidR="00E01F72" w:rsidRPr="00E01F72" w:rsidRDefault="00E01F72" w:rsidP="00E01F72">
      <w:pPr>
        <w:widowControl w:val="0"/>
        <w:tabs>
          <w:tab w:val="left" w:pos="180"/>
        </w:tabs>
        <w:jc w:val="both"/>
        <w:rPr>
          <w:lang w:val="kk-KZ"/>
        </w:rPr>
      </w:pPr>
      <w:r>
        <w:rPr>
          <w:lang w:val="kk-KZ"/>
        </w:rPr>
        <w:tab/>
      </w:r>
      <w:r w:rsidRPr="00E01F72">
        <w:rPr>
          <w:lang w:val="kk-KZ"/>
        </w:rPr>
        <w:t>Для студентов 3,4 курсов очной формы обучения по нижеуказанным специальностям НОУ "Высший инженерно-технологический колледже" был организован практический экзамен итоговой аттестации</w:t>
      </w:r>
      <w:r>
        <w:rPr>
          <w:lang w:val="kk-KZ"/>
        </w:rPr>
        <w:t xml:space="preserve"> в соответствии со стандартами </w:t>
      </w:r>
      <w:r w:rsidRPr="00E01F72">
        <w:rPr>
          <w:lang w:val="kk-KZ"/>
        </w:rPr>
        <w:t>"WorldSkills ".</w:t>
      </w:r>
    </w:p>
    <w:p w:rsidR="00E01F72" w:rsidRDefault="00E01F72" w:rsidP="00E01F72">
      <w:pPr>
        <w:widowControl w:val="0"/>
        <w:tabs>
          <w:tab w:val="left" w:pos="180"/>
        </w:tabs>
        <w:jc w:val="both"/>
        <w:rPr>
          <w:lang w:val="kk-KZ"/>
        </w:rPr>
      </w:pPr>
      <w:r w:rsidRPr="00E01F72">
        <w:rPr>
          <w:lang w:val="kk-KZ"/>
        </w:rPr>
        <w:t>По итогам квалификационных экзаменов назначены компетенции по специальности</w:t>
      </w:r>
      <w:r>
        <w:rPr>
          <w:lang w:val="kk-KZ"/>
        </w:rPr>
        <w:t>:</w:t>
      </w:r>
    </w:p>
    <w:p w:rsidR="00E01F72" w:rsidRPr="00F441AA" w:rsidRDefault="00E01F72" w:rsidP="00E01F72">
      <w:pPr>
        <w:widowControl w:val="0"/>
        <w:tabs>
          <w:tab w:val="left" w:pos="180"/>
        </w:tabs>
        <w:jc w:val="both"/>
        <w:rPr>
          <w:b/>
          <w:lang w:val="kk-KZ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4678"/>
        <w:gridCol w:w="4394"/>
      </w:tblGrid>
      <w:tr w:rsidR="00E01F72" w:rsidRPr="008F0B36" w:rsidTr="00890FC7">
        <w:trPr>
          <w:jc w:val="center"/>
        </w:trPr>
        <w:tc>
          <w:tcPr>
            <w:tcW w:w="675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b/>
                <w:lang w:val="kk-KZ"/>
              </w:rPr>
            </w:pPr>
            <w:r w:rsidRPr="008F0B36">
              <w:rPr>
                <w:b/>
                <w:lang w:val="kk-KZ"/>
              </w:rPr>
              <w:t>№</w:t>
            </w:r>
          </w:p>
        </w:tc>
        <w:tc>
          <w:tcPr>
            <w:tcW w:w="4678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b/>
                <w:lang w:val="kk-KZ"/>
              </w:rPr>
            </w:pPr>
            <w:r w:rsidRPr="008F0B36">
              <w:rPr>
                <w:b/>
                <w:lang w:val="kk-KZ"/>
              </w:rPr>
              <w:t>Мамандықтын атауы</w:t>
            </w:r>
          </w:p>
        </w:tc>
        <w:tc>
          <w:tcPr>
            <w:tcW w:w="4394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b/>
                <w:lang w:val="kk-KZ"/>
              </w:rPr>
            </w:pPr>
            <w:r w:rsidRPr="008F0B36">
              <w:rPr>
                <w:b/>
                <w:lang w:val="kk-KZ"/>
              </w:rPr>
              <w:t>Құзыреттілік атауы</w:t>
            </w:r>
          </w:p>
        </w:tc>
      </w:tr>
      <w:tr w:rsidR="00E01F72" w:rsidRPr="008F0B36" w:rsidTr="00890FC7">
        <w:trPr>
          <w:jc w:val="center"/>
        </w:trPr>
        <w:tc>
          <w:tcPr>
            <w:tcW w:w="675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1</w:t>
            </w:r>
          </w:p>
        </w:tc>
        <w:tc>
          <w:tcPr>
            <w:tcW w:w="4678" w:type="dxa"/>
            <w:shd w:val="clear" w:color="auto" w:fill="auto"/>
          </w:tcPr>
          <w:p w:rsidR="00E01F72" w:rsidRPr="008F0B36" w:rsidRDefault="00E01F72" w:rsidP="00E01F72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0902000-</w:t>
            </w:r>
            <w:r>
              <w:rPr>
                <w:lang w:val="kk-KZ"/>
              </w:rPr>
              <w:t xml:space="preserve">Электроснабжение </w:t>
            </w:r>
            <w:r w:rsidRPr="008F0B36">
              <w:rPr>
                <w:lang w:val="kk-KZ"/>
              </w:rPr>
              <w:t>(</w:t>
            </w:r>
            <w:r>
              <w:rPr>
                <w:lang w:val="kk-KZ"/>
              </w:rPr>
              <w:t>по отраслям</w:t>
            </w:r>
            <w:r w:rsidRPr="008F0B36">
              <w:rPr>
                <w:lang w:val="kk-KZ"/>
              </w:rPr>
              <w:t>)</w:t>
            </w:r>
          </w:p>
        </w:tc>
        <w:tc>
          <w:tcPr>
            <w:tcW w:w="4394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E01F72">
              <w:rPr>
                <w:lang w:val="kk-KZ"/>
              </w:rPr>
              <w:t>Электромонтажник</w:t>
            </w:r>
          </w:p>
        </w:tc>
      </w:tr>
      <w:tr w:rsidR="00E01F72" w:rsidRPr="008F0B36" w:rsidTr="00890FC7">
        <w:trPr>
          <w:jc w:val="center"/>
        </w:trPr>
        <w:tc>
          <w:tcPr>
            <w:tcW w:w="675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2</w:t>
            </w:r>
          </w:p>
        </w:tc>
        <w:tc>
          <w:tcPr>
            <w:tcW w:w="4678" w:type="dxa"/>
            <w:shd w:val="clear" w:color="auto" w:fill="auto"/>
          </w:tcPr>
          <w:p w:rsidR="00E01F72" w:rsidRPr="008F0B36" w:rsidRDefault="00E01F72" w:rsidP="00E01F72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 xml:space="preserve">1304000 </w:t>
            </w:r>
            <w:r>
              <w:rPr>
                <w:lang w:val="kk-KZ"/>
              </w:rPr>
              <w:t>Вычислительная техника и программное обеспечение</w:t>
            </w:r>
            <w:r w:rsidRPr="008F0B36">
              <w:rPr>
                <w:lang w:val="kk-KZ"/>
              </w:rPr>
              <w:t xml:space="preserve"> (</w:t>
            </w:r>
            <w:r>
              <w:rPr>
                <w:lang w:val="kk-KZ"/>
              </w:rPr>
              <w:t>по видам</w:t>
            </w:r>
            <w:r w:rsidRPr="008F0B36">
              <w:rPr>
                <w:lang w:val="kk-KZ"/>
              </w:rPr>
              <w:t xml:space="preserve">) </w:t>
            </w:r>
          </w:p>
        </w:tc>
        <w:tc>
          <w:tcPr>
            <w:tcW w:w="4394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Веб-технология</w:t>
            </w:r>
          </w:p>
        </w:tc>
      </w:tr>
      <w:tr w:rsidR="00E01F72" w:rsidRPr="008F0B36" w:rsidTr="00890FC7">
        <w:trPr>
          <w:jc w:val="center"/>
        </w:trPr>
        <w:tc>
          <w:tcPr>
            <w:tcW w:w="675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3</w:t>
            </w:r>
          </w:p>
        </w:tc>
        <w:tc>
          <w:tcPr>
            <w:tcW w:w="4678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1513000-Ветеринария</w:t>
            </w:r>
          </w:p>
        </w:tc>
        <w:tc>
          <w:tcPr>
            <w:tcW w:w="4394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Ветеринар</w:t>
            </w:r>
          </w:p>
        </w:tc>
      </w:tr>
      <w:tr w:rsidR="00E01F72" w:rsidRPr="008F0B36" w:rsidTr="00890FC7">
        <w:trPr>
          <w:jc w:val="center"/>
        </w:trPr>
        <w:tc>
          <w:tcPr>
            <w:tcW w:w="675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4</w:t>
            </w:r>
          </w:p>
        </w:tc>
        <w:tc>
          <w:tcPr>
            <w:tcW w:w="4678" w:type="dxa"/>
            <w:shd w:val="clear" w:color="auto" w:fill="auto"/>
          </w:tcPr>
          <w:p w:rsidR="00E01F72" w:rsidRPr="008F0B36" w:rsidRDefault="00E01F72" w:rsidP="00E01F72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8F0B36">
              <w:rPr>
                <w:lang w:val="kk-KZ"/>
              </w:rPr>
              <w:t>0809000-«</w:t>
            </w:r>
            <w:r>
              <w:rPr>
                <w:lang w:val="kk-KZ"/>
              </w:rPr>
              <w:t>Эксплуатация нефтяных и газовых месторождений</w:t>
            </w:r>
            <w:r w:rsidRPr="008F0B36">
              <w:rPr>
                <w:lang w:val="kk-KZ"/>
              </w:rPr>
              <w:t xml:space="preserve"> (</w:t>
            </w:r>
            <w:r>
              <w:rPr>
                <w:lang w:val="kk-KZ"/>
              </w:rPr>
              <w:t>по профилю</w:t>
            </w:r>
            <w:r w:rsidRPr="008F0B36">
              <w:rPr>
                <w:lang w:val="kk-KZ"/>
              </w:rPr>
              <w:t>)».</w:t>
            </w:r>
          </w:p>
        </w:tc>
        <w:tc>
          <w:tcPr>
            <w:tcW w:w="4394" w:type="dxa"/>
            <w:shd w:val="clear" w:color="auto" w:fill="auto"/>
          </w:tcPr>
          <w:p w:rsidR="00E01F72" w:rsidRPr="008F0B36" w:rsidRDefault="00E01F72" w:rsidP="00FA315F">
            <w:pPr>
              <w:widowControl w:val="0"/>
              <w:tabs>
                <w:tab w:val="left" w:pos="180"/>
              </w:tabs>
              <w:jc w:val="both"/>
              <w:rPr>
                <w:lang w:val="kk-KZ"/>
              </w:rPr>
            </w:pPr>
            <w:r w:rsidRPr="00E01F72">
              <w:rPr>
                <w:lang w:val="kk-KZ"/>
              </w:rPr>
              <w:t>Оператор нефтегазопереработки</w:t>
            </w:r>
          </w:p>
        </w:tc>
      </w:tr>
    </w:tbl>
    <w:p w:rsidR="00E01F72" w:rsidRDefault="00E01F72" w:rsidP="00E01F72">
      <w:pPr>
        <w:widowControl w:val="0"/>
        <w:tabs>
          <w:tab w:val="left" w:pos="180"/>
        </w:tabs>
        <w:jc w:val="both"/>
        <w:rPr>
          <w:lang w:val="kk-KZ"/>
        </w:rPr>
      </w:pPr>
    </w:p>
    <w:p w:rsidR="00E01F72" w:rsidRDefault="00E01F72" w:rsidP="00E01F72">
      <w:pPr>
        <w:widowControl w:val="0"/>
        <w:tabs>
          <w:tab w:val="left" w:pos="180"/>
        </w:tabs>
        <w:jc w:val="both"/>
        <w:rPr>
          <w:lang w:val="kk-KZ"/>
        </w:rPr>
      </w:pPr>
    </w:p>
    <w:p w:rsidR="00E01F72" w:rsidRPr="0038631B" w:rsidRDefault="00E01F72" w:rsidP="00E01F72">
      <w:pPr>
        <w:widowControl w:val="0"/>
        <w:tabs>
          <w:tab w:val="left" w:pos="180"/>
        </w:tabs>
        <w:jc w:val="both"/>
        <w:rPr>
          <w:lang w:val="kk-KZ"/>
        </w:rPr>
      </w:pPr>
      <w:r>
        <w:rPr>
          <w:lang w:val="kk-KZ"/>
        </w:rPr>
        <w:tab/>
      </w:r>
      <w:r w:rsidRPr="00E01F72">
        <w:rPr>
          <w:lang w:val="kk-KZ"/>
        </w:rPr>
        <w:t>Комплект оценочных документов компетенций (КОД) рассмотрен и одобрен на заседаниях региональных учебно-методических объединений «Костанайский политехнический колледж», «Высши</w:t>
      </w:r>
      <w:r>
        <w:rPr>
          <w:lang w:val="kk-KZ"/>
        </w:rPr>
        <w:t>й колледж Astana Polytechnic», «</w:t>
      </w:r>
      <w:r w:rsidRPr="00E01F72">
        <w:rPr>
          <w:lang w:val="kk-KZ"/>
        </w:rPr>
        <w:t>Высший агр</w:t>
      </w:r>
      <w:r>
        <w:rPr>
          <w:lang w:val="kk-KZ"/>
        </w:rPr>
        <w:t>о-технический колледж Капланбек», «В</w:t>
      </w:r>
      <w:r w:rsidRPr="00E01F72">
        <w:rPr>
          <w:lang w:val="kk-KZ"/>
        </w:rPr>
        <w:t>ысший колледж APEC Petro Technic</w:t>
      </w:r>
      <w:r>
        <w:rPr>
          <w:lang w:val="kk-KZ"/>
        </w:rPr>
        <w:t>».</w:t>
      </w:r>
    </w:p>
    <w:p w:rsidR="00E01F72" w:rsidRPr="003E6F3A" w:rsidRDefault="00E01F72" w:rsidP="00E01F72">
      <w:pPr>
        <w:spacing w:after="200" w:line="276" w:lineRule="auto"/>
        <w:rPr>
          <w:rFonts w:ascii="Calibri" w:eastAsia="Calibri" w:hAnsi="Calibri"/>
          <w:sz w:val="22"/>
          <w:szCs w:val="22"/>
          <w:lang w:val="kk-KZ" w:eastAsia="en-US"/>
        </w:rPr>
      </w:pPr>
    </w:p>
    <w:p w:rsidR="00E01F72" w:rsidRPr="003E6F3A" w:rsidRDefault="00E01F72" w:rsidP="00890FC7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val="kk-KZ"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657909" cy="5011387"/>
            <wp:effectExtent l="0" t="0" r="0" b="0"/>
            <wp:docPr id="5" name="Рисунок 5" descr="D:\2021-2022\Отчет УПР 2022\Соглосование с УМО задание Ворлдскилс\Ветеринар\WhatsApp Image 2022-06-01 at 12.22.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D:\2021-2022\Отчет УПР 2022\Соглосование с УМО задание Ворлдскилс\Ветеринар\WhatsApp Image 2022-06-01 at 12.22.54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99" t="3764" r="2377" b="19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679" cy="5011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72" w:rsidRPr="003E6F3A" w:rsidRDefault="00E01F72" w:rsidP="00E01F72">
      <w:pPr>
        <w:spacing w:after="200" w:line="276" w:lineRule="auto"/>
        <w:rPr>
          <w:rFonts w:ascii="Calibri" w:eastAsia="Calibri" w:hAnsi="Calibri"/>
          <w:sz w:val="22"/>
          <w:szCs w:val="22"/>
          <w:lang w:val="kk-KZ" w:eastAsia="en-US"/>
        </w:rPr>
      </w:pPr>
      <w:r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>
            <wp:extent cx="6527173" cy="2375065"/>
            <wp:effectExtent l="0" t="0" r="6985" b="6350"/>
            <wp:docPr id="4" name="Рисунок 4" descr="C:\Users\Администратор\AppData\Local\Temp\Rar$DIa0.824\1 стр НОУ ДЕ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Администратор\AppData\Local\Temp\Rar$DIa0.824\1 стр НОУ ДЕМО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60" t="5328" r="7224" b="68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8085" cy="2375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72" w:rsidRPr="003E6F3A" w:rsidRDefault="00E01F72" w:rsidP="00E01F72">
      <w:pPr>
        <w:spacing w:after="200" w:line="276" w:lineRule="auto"/>
        <w:rPr>
          <w:rFonts w:ascii="Calibri" w:eastAsia="Calibri" w:hAnsi="Calibri"/>
          <w:sz w:val="22"/>
          <w:szCs w:val="22"/>
          <w:lang w:val="kk-KZ"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6535823" cy="2470067"/>
            <wp:effectExtent l="0" t="0" r="0" b="6985"/>
            <wp:docPr id="3" name="Рисунок 3" descr="C:\Users\Администратор\AppData\Local\Temp\Rar$DIa0.237\2  стр  НОУ Дем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Администратор\AppData\Local\Temp\Rar$DIa0.237\2  стр  НОУ Демо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74" t="38574" r="8340" b="30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6266" cy="24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F72" w:rsidRDefault="00E01F72" w:rsidP="00E01F72">
      <w:pPr>
        <w:widowControl w:val="0"/>
        <w:tabs>
          <w:tab w:val="left" w:pos="180"/>
        </w:tabs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6638306" cy="3394604"/>
            <wp:effectExtent l="76200" t="152400" r="86360" b="168275"/>
            <wp:docPr id="2" name="Рисунок 2" descr="Заключение УМО ЭНГМ для демэкзамена-1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Заключение УМО ЭНГМ для демэкзамена-1_page-000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71" b="45442"/>
                    <a:stretch>
                      <a:fillRect/>
                    </a:stretch>
                  </pic:blipFill>
                  <pic:spPr bwMode="auto">
                    <a:xfrm rot="158942">
                      <a:off x="0" y="0"/>
                      <a:ext cx="6642416" cy="339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0FC7" w:rsidRPr="00890FC7" w:rsidRDefault="00890FC7" w:rsidP="00E01F72">
      <w:pPr>
        <w:widowControl w:val="0"/>
        <w:tabs>
          <w:tab w:val="left" w:pos="180"/>
        </w:tabs>
        <w:jc w:val="both"/>
        <w:rPr>
          <w:lang w:val="en-US"/>
        </w:rPr>
      </w:pPr>
      <w:r w:rsidRPr="00267BD6">
        <w:rPr>
          <w:lang w:val="en-US"/>
        </w:rPr>
        <w:object w:dxaOrig="21196" w:dyaOrig="30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.75pt;height:699pt" o:ole="">
            <v:imagedata r:id="rId9" o:title=""/>
          </v:shape>
          <o:OLEObject Type="Embed" ProgID="Acrobat.Document.DC" ShapeID="_x0000_i1025" DrawAspect="Content" ObjectID="_1717571251" r:id="rId10"/>
        </w:object>
      </w:r>
    </w:p>
    <w:p w:rsidR="00E01F72" w:rsidRDefault="00E01F72" w:rsidP="00E01F72">
      <w:pPr>
        <w:widowControl w:val="0"/>
        <w:tabs>
          <w:tab w:val="left" w:pos="180"/>
        </w:tabs>
        <w:jc w:val="both"/>
        <w:rPr>
          <w:lang w:val="kk-KZ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6709558" cy="2909454"/>
            <wp:effectExtent l="0" t="0" r="0" b="5715"/>
            <wp:docPr id="1" name="Рисунок 1" descr="Заключение УМО ЭНГМ для демэкзамена-2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Заключение УМО ЭНГМ для демэкзамена-2_page-00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97" t="43726" r="5727" b="19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751" cy="291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F5564F" w:rsidRDefault="00AA7570"/>
    <w:sectPr w:rsidR="00F5564F" w:rsidSect="00890FC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1F72"/>
    <w:rsid w:val="002B21E2"/>
    <w:rsid w:val="005E4E4D"/>
    <w:rsid w:val="00890FC7"/>
    <w:rsid w:val="00AA7570"/>
    <w:rsid w:val="00C14A27"/>
    <w:rsid w:val="00CA6AFF"/>
    <w:rsid w:val="00DB3171"/>
    <w:rsid w:val="00E01F72"/>
    <w:rsid w:val="00E41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72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1F7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1F7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1F7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159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2022-06-22T13:56:00Z</dcterms:created>
  <dcterms:modified xsi:type="dcterms:W3CDTF">2022-06-24T10:21:00Z</dcterms:modified>
</cp:coreProperties>
</file>